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napToGrid w:val="0"/>
        <w:jc w:val="center"/>
        <w:rPr>
          <w:rFonts w:hint="eastAsia" w:ascii="宋体" w:hAnsi="宋体" w:cs="宋体"/>
          <w:b/>
          <w:color w:val="auto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  <w:t>个人申报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专业技术职务能力业绩清单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(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 xml:space="preserve">侯雨环 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)</w:t>
      </w:r>
    </w:p>
    <w:tbl>
      <w:tblPr>
        <w:tblStyle w:val="6"/>
        <w:tblW w:w="112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44"/>
        <w:gridCol w:w="540"/>
        <w:gridCol w:w="2812"/>
        <w:gridCol w:w="1635"/>
        <w:gridCol w:w="1299"/>
        <w:gridCol w:w="681"/>
        <w:gridCol w:w="1455"/>
        <w:gridCol w:w="365"/>
        <w:gridCol w:w="567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426" w:type="dxa"/>
            <w:vAlign w:val="center"/>
          </w:tcPr>
          <w:p>
            <w:pPr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类别</w:t>
            </w:r>
          </w:p>
        </w:tc>
        <w:tc>
          <w:tcPr>
            <w:tcW w:w="444" w:type="dxa"/>
            <w:vAlign w:val="center"/>
          </w:tcPr>
          <w:p>
            <w:pPr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分项</w:t>
            </w:r>
          </w:p>
        </w:tc>
        <w:tc>
          <w:tcPr>
            <w:tcW w:w="540" w:type="dxa"/>
            <w:vAlign w:val="center"/>
          </w:tcPr>
          <w:p>
            <w:pPr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序号</w:t>
            </w:r>
          </w:p>
        </w:tc>
        <w:tc>
          <w:tcPr>
            <w:tcW w:w="2812" w:type="dxa"/>
            <w:vAlign w:val="center"/>
          </w:tcPr>
          <w:p>
            <w:pPr>
              <w:jc w:val="center"/>
              <w:rPr>
                <w:rFonts w:asci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名</w:t>
            </w:r>
            <w:r>
              <w:rPr>
                <w:rFonts w:ascii="宋体" w:hAnsi="宋体"/>
                <w:b/>
                <w:color w:val="auto"/>
                <w:szCs w:val="21"/>
              </w:rPr>
              <w:t xml:space="preserve">        </w:t>
            </w:r>
            <w:r>
              <w:rPr>
                <w:rFonts w:hint="eastAsia" w:ascii="宋体" w:hAnsi="宋体"/>
                <w:b/>
                <w:color w:val="auto"/>
                <w:szCs w:val="21"/>
              </w:rPr>
              <w:t>称</w:t>
            </w:r>
          </w:p>
        </w:tc>
        <w:tc>
          <w:tcPr>
            <w:tcW w:w="1635" w:type="dxa"/>
            <w:vAlign w:val="center"/>
          </w:tcPr>
          <w:p>
            <w:pPr>
              <w:widowControl/>
              <w:ind w:left="-97" w:leftChars="-46" w:right="-105" w:rightChars="-50"/>
              <w:jc w:val="center"/>
              <w:rPr>
                <w:rFonts w:asci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刊登刊物</w:t>
            </w:r>
            <w:r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立项机构</w:t>
            </w:r>
          </w:p>
        </w:tc>
        <w:tc>
          <w:tcPr>
            <w:tcW w:w="1299" w:type="dxa"/>
            <w:vAlign w:val="center"/>
          </w:tcPr>
          <w:p>
            <w:pPr>
              <w:widowControl/>
              <w:ind w:left="-109" w:leftChars="-52" w:right="-103" w:rightChars="-49"/>
              <w:jc w:val="center"/>
              <w:rPr>
                <w:rFonts w:asci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刊号</w:t>
            </w:r>
            <w:r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立项编号</w:t>
            </w:r>
          </w:p>
        </w:tc>
        <w:tc>
          <w:tcPr>
            <w:tcW w:w="681" w:type="dxa"/>
            <w:vAlign w:val="center"/>
          </w:tcPr>
          <w:p>
            <w:pPr>
              <w:widowControl/>
              <w:ind w:left="-109" w:leftChars="-52" w:right="-103" w:rightChars="-49"/>
              <w:jc w:val="center"/>
              <w:rPr>
                <w:rFonts w:asci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字数</w:t>
            </w:r>
          </w:p>
        </w:tc>
        <w:tc>
          <w:tcPr>
            <w:tcW w:w="1455" w:type="dxa"/>
            <w:vAlign w:val="center"/>
          </w:tcPr>
          <w:p>
            <w:pPr>
              <w:widowControl/>
              <w:ind w:left="-109" w:leftChars="-52" w:right="-103" w:rightChars="-49"/>
              <w:jc w:val="center"/>
              <w:rPr>
                <w:rFonts w:asci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发表</w:t>
            </w:r>
            <w:r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  <w:t>/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颁发</w:t>
            </w:r>
          </w:p>
          <w:p>
            <w:pPr>
              <w:widowControl/>
              <w:ind w:left="-109" w:leftChars="-52" w:right="-103" w:rightChars="-49"/>
              <w:jc w:val="center"/>
              <w:rPr>
                <w:rFonts w:asci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时间</w:t>
            </w:r>
          </w:p>
        </w:tc>
        <w:tc>
          <w:tcPr>
            <w:tcW w:w="365" w:type="dxa"/>
            <w:vAlign w:val="center"/>
          </w:tcPr>
          <w:p>
            <w:pPr>
              <w:widowControl/>
              <w:ind w:left="-109" w:leftChars="-52" w:right="-103" w:rightChars="-49"/>
              <w:jc w:val="center"/>
              <w:rPr>
                <w:rFonts w:asci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作者序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ind w:left="-109" w:leftChars="-52" w:right="-103" w:rightChars="-49"/>
              <w:jc w:val="center"/>
              <w:rPr>
                <w:rFonts w:asci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完成情况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ind w:left="-109" w:leftChars="-52" w:right="-103" w:rightChars="-49"/>
              <w:jc w:val="center"/>
              <w:rPr>
                <w:rFonts w:asci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评奖情况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学术成果</w:t>
            </w:r>
          </w:p>
        </w:tc>
        <w:tc>
          <w:tcPr>
            <w:tcW w:w="444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公开发表论文</w:t>
            </w: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竞技武术套路“体操化”的回眸与反思</w:t>
            </w: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运动</w:t>
            </w: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1674-151X</w:t>
            </w: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5000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2018</w:t>
            </w: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>12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中国武术竞技套路“体操化”发展之路</w:t>
            </w: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全国民族体育学术研讨会</w:t>
            </w: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2016</w:t>
            </w: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6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中国武术套路“体操化”发展的反思</w:t>
            </w: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第十二届东北亚体育运动史学会学术研讨会</w:t>
            </w: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2017</w:t>
            </w: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>7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restart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获奖论文</w:t>
            </w: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教科研成果</w:t>
            </w:r>
          </w:p>
        </w:tc>
        <w:tc>
          <w:tcPr>
            <w:tcW w:w="444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教科研项目</w:t>
            </w: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中国武术国际传播研究</w:t>
            </w: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湖北省教育厅</w:t>
            </w: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16ZD033</w:t>
            </w: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2018</w:t>
            </w: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3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7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传统养生体育在中医药专业中教育教学的研究</w:t>
            </w: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湖北省教育科学规划领导小组</w:t>
            </w: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2010b138</w:t>
            </w: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2015</w:t>
            </w: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1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6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获奖教科研成果</w:t>
            </w: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国家</w:t>
            </w:r>
          </w:p>
          <w:p>
            <w:pPr>
              <w:snapToGrid w:val="0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专利</w:t>
            </w: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textDirection w:val="tbRlV"/>
            <w:vAlign w:val="center"/>
          </w:tcPr>
          <w:p>
            <w:pPr>
              <w:snapToGrid w:val="0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6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444" w:type="dxa"/>
            <w:vMerge w:val="continue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40" w:type="dxa"/>
            <w:vAlign w:val="center"/>
          </w:tcPr>
          <w:p>
            <w:pPr>
              <w:ind w:left="-53" w:leftChars="-25" w:right="-53" w:rightChars="-25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2812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6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299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681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  <w:tc>
          <w:tcPr>
            <w:tcW w:w="1455" w:type="dxa"/>
            <w:vAlign w:val="center"/>
          </w:tcPr>
          <w:p>
            <w:pPr>
              <w:wordWrap w:val="0"/>
              <w:jc w:val="right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</w:t>
            </w:r>
            <w:r>
              <w:rPr>
                <w:rFonts w:ascii="宋体" w:hAnsi="宋体"/>
                <w:color w:val="auto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auto"/>
                <w:szCs w:val="21"/>
              </w:rPr>
              <w:t>月</w:t>
            </w:r>
          </w:p>
        </w:tc>
        <w:tc>
          <w:tcPr>
            <w:tcW w:w="365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/</w:t>
            </w:r>
          </w:p>
        </w:tc>
      </w:tr>
    </w:tbl>
    <w:p>
      <w:pPr>
        <w:widowControl/>
        <w:numPr>
          <w:ilvl w:val="0"/>
          <w:numId w:val="0"/>
        </w:numPr>
        <w:snapToGrid w:val="0"/>
        <w:jc w:val="center"/>
        <w:rPr>
          <w:rFonts w:ascii="宋体" w:cs="宋体"/>
          <w:b/>
          <w:color w:val="auto"/>
          <w:kern w:val="0"/>
          <w:sz w:val="24"/>
        </w:rPr>
      </w:pPr>
      <w:r>
        <w:rPr>
          <w:rFonts w:ascii="宋体" w:cs="宋体"/>
          <w:b/>
          <w:color w:val="auto"/>
          <w:kern w:val="0"/>
          <w:sz w:val="24"/>
        </w:rPr>
        <w:br w:type="page"/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eastAsia="zh-CN"/>
        </w:rPr>
        <w:t>个人申报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专业技术职务能力业绩清单</w:t>
      </w:r>
      <w:bookmarkStart w:id="0" w:name="_GoBack"/>
      <w:bookmarkEnd w:id="0"/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(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</w:rPr>
        <w:t>侯雨环</w:t>
      </w:r>
      <w:r>
        <w:rPr>
          <w:rFonts w:hint="eastAsia" w:ascii="宋体" w:hAnsi="宋体" w:cs="宋体"/>
          <w:b/>
          <w:color w:val="auto"/>
          <w:kern w:val="0"/>
          <w:sz w:val="32"/>
          <w:szCs w:val="32"/>
          <w:lang w:val="en-US" w:eastAsia="zh-CN"/>
        </w:rPr>
        <w:t>)</w:t>
      </w:r>
    </w:p>
    <w:tbl>
      <w:tblPr>
        <w:tblStyle w:val="6"/>
        <w:tblW w:w="11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1172"/>
        <w:gridCol w:w="1344"/>
        <w:gridCol w:w="1349"/>
        <w:gridCol w:w="2835"/>
        <w:gridCol w:w="1843"/>
        <w:gridCol w:w="127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6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项目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auto"/>
                <w:kern w:val="0"/>
                <w:sz w:val="18"/>
                <w:szCs w:val="18"/>
              </w:rPr>
              <w:t>分项</w:t>
            </w:r>
          </w:p>
        </w:tc>
        <w:tc>
          <w:tcPr>
            <w:tcW w:w="134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类别</w:t>
            </w:r>
          </w:p>
        </w:tc>
        <w:tc>
          <w:tcPr>
            <w:tcW w:w="134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级</w:t>
            </w:r>
            <w:r>
              <w:rPr>
                <w:rFonts w:ascii="宋体" w:hAnsi="宋体" w:cs="宋体"/>
                <w:b/>
                <w:color w:val="auto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别</w:t>
            </w:r>
          </w:p>
        </w:tc>
        <w:tc>
          <w:tcPr>
            <w:tcW w:w="2835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名</w:t>
            </w:r>
            <w:r>
              <w:rPr>
                <w:rFonts w:ascii="宋体" w:hAnsi="宋体" w:cs="宋体"/>
                <w:b/>
                <w:color w:val="auto"/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称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出版社</w:t>
            </w:r>
            <w:r>
              <w:rPr>
                <w:rFonts w:ascii="宋体" w:hAnsi="宋体" w:cs="宋体"/>
                <w:b/>
                <w:color w:val="auto"/>
                <w:kern w:val="0"/>
                <w:sz w:val="18"/>
                <w:szCs w:val="18"/>
              </w:rPr>
              <w:t>/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组织单位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时间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663" w:type="dxa"/>
            <w:vMerge w:val="restart"/>
            <w:textDirection w:val="tbRlV"/>
            <w:vAlign w:val="center"/>
          </w:tcPr>
          <w:p>
            <w:pPr>
              <w:widowControl/>
              <w:snapToGrid w:val="0"/>
              <w:ind w:left="113" w:right="113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专业能力业绩指标（编（译）著）</w:t>
            </w:r>
          </w:p>
          <w:p>
            <w:pPr>
              <w:widowControl/>
              <w:snapToGrid w:val="0"/>
              <w:jc w:val="left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napToGrid w:val="0"/>
              <w:rPr>
                <w:rFonts w:ascii="宋体"/>
                <w:bCs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任现职学术成果</w:t>
            </w:r>
          </w:p>
        </w:tc>
        <w:tc>
          <w:tcPr>
            <w:tcW w:w="1344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编（译）著</w:t>
            </w:r>
          </w:p>
        </w:tc>
        <w:tc>
          <w:tcPr>
            <w:tcW w:w="1349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国家规划教材</w:t>
            </w:r>
          </w:p>
        </w:tc>
        <w:tc>
          <w:tcPr>
            <w:tcW w:w="2835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新体育与健康</w:t>
            </w:r>
          </w:p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auto"/>
                <w:kern w:val="0"/>
                <w:sz w:val="18"/>
                <w:szCs w:val="18"/>
              </w:rPr>
              <w:t>--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（高等教育十二五规划教材）</w:t>
            </w:r>
          </w:p>
        </w:tc>
        <w:tc>
          <w:tcPr>
            <w:tcW w:w="1843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北京体育大学出版社</w:t>
            </w:r>
          </w:p>
        </w:tc>
        <w:tc>
          <w:tcPr>
            <w:tcW w:w="1276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2014</w:t>
            </w:r>
            <w:r>
              <w:rPr>
                <w:rFonts w:ascii="宋体" w:cs="宋体"/>
                <w:color w:val="auto"/>
                <w:kern w:val="0"/>
                <w:sz w:val="18"/>
                <w:szCs w:val="18"/>
              </w:rPr>
              <w:t>.0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参编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传统养生体育教程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北京体育大学出版社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ind w:firstLine="180" w:firstLineChars="10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2013.04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参编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restart"/>
            <w:vAlign w:val="center"/>
          </w:tcPr>
          <w:p>
            <w:pPr>
              <w:widowControl/>
              <w:snapToGrid w:val="0"/>
              <w:rPr>
                <w:rFonts w:asci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  <w:t>获奖学术成果</w:t>
            </w:r>
          </w:p>
        </w:tc>
        <w:tc>
          <w:tcPr>
            <w:tcW w:w="1344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编（译）著</w:t>
            </w:r>
          </w:p>
        </w:tc>
        <w:tc>
          <w:tcPr>
            <w:tcW w:w="1349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left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3" w:type="dxa"/>
            <w:vMerge w:val="restart"/>
            <w:textDirection w:val="tbRlV"/>
            <w:vAlign w:val="center"/>
          </w:tcPr>
          <w:p>
            <w:pPr>
              <w:widowControl/>
              <w:snapToGrid w:val="0"/>
              <w:ind w:left="113" w:right="113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其他业绩指标</w:t>
            </w:r>
          </w:p>
        </w:tc>
        <w:tc>
          <w:tcPr>
            <w:tcW w:w="1172" w:type="dxa"/>
            <w:vMerge w:val="restart"/>
            <w:vAlign w:val="center"/>
          </w:tcPr>
          <w:p>
            <w:pPr>
              <w:snapToGrid w:val="0"/>
              <w:rPr>
                <w:rFonts w:ascii="宋体" w:cs="宋体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任现职教学特别业绩</w:t>
            </w:r>
          </w:p>
        </w:tc>
        <w:tc>
          <w:tcPr>
            <w:tcW w:w="1344" w:type="dxa"/>
            <w:vMerge w:val="restart"/>
            <w:vAlign w:val="center"/>
          </w:tcPr>
          <w:p>
            <w:pPr>
              <w:tabs>
                <w:tab w:val="left" w:pos="380"/>
              </w:tabs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/>
                <w:color w:val="auto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专业建设、基地建设、课程建设与团队建设</w:t>
            </w:r>
          </w:p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restart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 xml:space="preserve">2.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教育教学竞赛</w:t>
            </w:r>
          </w:p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843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国家级二类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-2016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全国中医药职业教育技能大赛指导教师一等奖</w:t>
            </w:r>
          </w:p>
          <w:p>
            <w:pPr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全国中医药职业教育教学指导委员会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2016.10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；</w:t>
            </w:r>
          </w:p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国家级二类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-2014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全国中医药职业教育技能大赛优秀指导教师二等奖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全国中医药职业教育教学指导委员会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2014.06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省级一类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湖北省高校青年教师武术比赛一等奖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湖北省体育局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2012.8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省级二类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湖北省第十四届运动会优秀裁判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湖北省大学生体育协会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2014.6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市级一类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荆州城市啦啦操比赛三等奖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荆州市体育局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2014.10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663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72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  <w:jc w:val="center"/>
        </w:trPr>
        <w:tc>
          <w:tcPr>
            <w:tcW w:w="663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cs="宋体"/>
                <w:b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18"/>
                <w:szCs w:val="18"/>
              </w:rPr>
              <w:t>特殊任务</w:t>
            </w:r>
          </w:p>
        </w:tc>
        <w:tc>
          <w:tcPr>
            <w:tcW w:w="1172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pacing w:val="-6"/>
                <w:kern w:val="0"/>
                <w:sz w:val="18"/>
                <w:szCs w:val="18"/>
              </w:rPr>
              <w:t>任现职特殊任务</w:t>
            </w:r>
          </w:p>
        </w:tc>
        <w:tc>
          <w:tcPr>
            <w:tcW w:w="1344" w:type="dxa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援外、援疆、援藏</w:t>
            </w:r>
          </w:p>
        </w:tc>
        <w:tc>
          <w:tcPr>
            <w:tcW w:w="8437" w:type="dxa"/>
            <w:gridSpan w:val="5"/>
            <w:vAlign w:val="center"/>
          </w:tcPr>
          <w:p>
            <w:pPr>
              <w:widowControl/>
              <w:snapToGrid w:val="0"/>
              <w:rPr>
                <w:rFonts w:asci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rPr>
          <w:color w:val="auto"/>
        </w:rPr>
      </w:pPr>
    </w:p>
    <w:sectPr>
      <w:footerReference r:id="rId3" w:type="default"/>
      <w:footerReference r:id="rId4" w:type="even"/>
      <w:pgSz w:w="16840" w:h="23814"/>
      <w:pgMar w:top="1588" w:right="1588" w:bottom="1588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8"/>
        <w:szCs w:val="28"/>
      </w:rPr>
    </w:pPr>
    <w:r>
      <w:rPr>
        <w:sz w:val="28"/>
        <w:szCs w:val="28"/>
        <w:lang w:val="zh-CN"/>
      </w:rPr>
      <w:t xml:space="preserve"> </w:t>
    </w:r>
    <w:r>
      <w:rPr>
        <w:b/>
        <w:bCs/>
        <w:sz w:val="28"/>
        <w:szCs w:val="28"/>
      </w:rPr>
      <w:fldChar w:fldCharType="begin"/>
    </w:r>
    <w:r>
      <w:rPr>
        <w:b/>
        <w:bCs/>
        <w:sz w:val="28"/>
        <w:szCs w:val="28"/>
      </w:rPr>
      <w:instrText xml:space="preserve">PAGE</w:instrText>
    </w:r>
    <w:r>
      <w:rPr>
        <w:b/>
        <w:bCs/>
        <w:sz w:val="28"/>
        <w:szCs w:val="28"/>
      </w:rPr>
      <w:fldChar w:fldCharType="separate"/>
    </w:r>
    <w:r>
      <w:rPr>
        <w:b/>
        <w:bCs/>
        <w:sz w:val="28"/>
        <w:szCs w:val="28"/>
      </w:rPr>
      <w:t>3</w:t>
    </w:r>
    <w:r>
      <w:rPr>
        <w:b/>
        <w:bCs/>
        <w:sz w:val="28"/>
        <w:szCs w:val="28"/>
      </w:rPr>
      <w:fldChar w:fldCharType="end"/>
    </w:r>
    <w:r>
      <w:rPr>
        <w:sz w:val="28"/>
        <w:szCs w:val="28"/>
        <w:lang w:val="zh-CN"/>
      </w:rPr>
      <w:t xml:space="preserve"> / </w:t>
    </w:r>
    <w:r>
      <w:rPr>
        <w:b/>
        <w:bCs/>
        <w:sz w:val="28"/>
        <w:szCs w:val="28"/>
      </w:rPr>
      <w:fldChar w:fldCharType="begin"/>
    </w:r>
    <w:r>
      <w:rPr>
        <w:b/>
        <w:bCs/>
        <w:sz w:val="28"/>
        <w:szCs w:val="28"/>
      </w:rPr>
      <w:instrText xml:space="preserve">NUMPAGES</w:instrText>
    </w:r>
    <w:r>
      <w:rPr>
        <w:b/>
        <w:bCs/>
        <w:sz w:val="28"/>
        <w:szCs w:val="28"/>
      </w:rPr>
      <w:fldChar w:fldCharType="separate"/>
    </w:r>
    <w:r>
      <w:rPr>
        <w:b/>
        <w:bCs/>
        <w:sz w:val="28"/>
        <w:szCs w:val="28"/>
      </w:rPr>
      <w:t>3</w:t>
    </w:r>
    <w:r>
      <w:rPr>
        <w:b/>
        <w:bCs/>
        <w:sz w:val="28"/>
        <w:szCs w:val="28"/>
      </w:rPr>
      <w:fldChar w:fldCharType="end"/>
    </w:r>
  </w:p>
  <w:p>
    <w:pPr>
      <w:pStyle w:val="2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2174"/>
    <w:rsid w:val="0002620F"/>
    <w:rsid w:val="00030919"/>
    <w:rsid w:val="000410EE"/>
    <w:rsid w:val="00052C56"/>
    <w:rsid w:val="00063262"/>
    <w:rsid w:val="00094B10"/>
    <w:rsid w:val="000B578C"/>
    <w:rsid w:val="000D2FBB"/>
    <w:rsid w:val="000D4178"/>
    <w:rsid w:val="0010528F"/>
    <w:rsid w:val="0018287B"/>
    <w:rsid w:val="001B785F"/>
    <w:rsid w:val="001C497C"/>
    <w:rsid w:val="001F1B7F"/>
    <w:rsid w:val="00206A59"/>
    <w:rsid w:val="00225F8A"/>
    <w:rsid w:val="00263586"/>
    <w:rsid w:val="00297C04"/>
    <w:rsid w:val="002F0BB4"/>
    <w:rsid w:val="003000E4"/>
    <w:rsid w:val="00305A0B"/>
    <w:rsid w:val="00314DBA"/>
    <w:rsid w:val="00383CCB"/>
    <w:rsid w:val="003E6074"/>
    <w:rsid w:val="00410416"/>
    <w:rsid w:val="00410B6D"/>
    <w:rsid w:val="00413B65"/>
    <w:rsid w:val="004176C3"/>
    <w:rsid w:val="00431C9B"/>
    <w:rsid w:val="00472C4B"/>
    <w:rsid w:val="00482E9E"/>
    <w:rsid w:val="004A1E18"/>
    <w:rsid w:val="004B2583"/>
    <w:rsid w:val="004E06D9"/>
    <w:rsid w:val="004F242E"/>
    <w:rsid w:val="004F7217"/>
    <w:rsid w:val="00571303"/>
    <w:rsid w:val="005A3C50"/>
    <w:rsid w:val="005F0ABD"/>
    <w:rsid w:val="00624A5F"/>
    <w:rsid w:val="00682E5E"/>
    <w:rsid w:val="0068592E"/>
    <w:rsid w:val="006D1F0A"/>
    <w:rsid w:val="006E0EE9"/>
    <w:rsid w:val="006E1AD7"/>
    <w:rsid w:val="00706AF5"/>
    <w:rsid w:val="00721A28"/>
    <w:rsid w:val="0075758B"/>
    <w:rsid w:val="0077269C"/>
    <w:rsid w:val="00832AE0"/>
    <w:rsid w:val="00835360"/>
    <w:rsid w:val="00853E04"/>
    <w:rsid w:val="00863873"/>
    <w:rsid w:val="008C42AB"/>
    <w:rsid w:val="008C54BE"/>
    <w:rsid w:val="0090700D"/>
    <w:rsid w:val="00935F81"/>
    <w:rsid w:val="00944EFF"/>
    <w:rsid w:val="009B1362"/>
    <w:rsid w:val="009D1357"/>
    <w:rsid w:val="009D4527"/>
    <w:rsid w:val="00A2122D"/>
    <w:rsid w:val="00A31C81"/>
    <w:rsid w:val="00A41712"/>
    <w:rsid w:val="00AE51C6"/>
    <w:rsid w:val="00AF4FD8"/>
    <w:rsid w:val="00B046B0"/>
    <w:rsid w:val="00B468A6"/>
    <w:rsid w:val="00BB2174"/>
    <w:rsid w:val="00BC3A3C"/>
    <w:rsid w:val="00BF4F5D"/>
    <w:rsid w:val="00C166DA"/>
    <w:rsid w:val="00C4025D"/>
    <w:rsid w:val="00C40D1B"/>
    <w:rsid w:val="00C56487"/>
    <w:rsid w:val="00C94338"/>
    <w:rsid w:val="00CB7AEF"/>
    <w:rsid w:val="00CC071F"/>
    <w:rsid w:val="00CD1B8A"/>
    <w:rsid w:val="00CE2940"/>
    <w:rsid w:val="00D307EE"/>
    <w:rsid w:val="00D55574"/>
    <w:rsid w:val="00D57F7B"/>
    <w:rsid w:val="00DE144C"/>
    <w:rsid w:val="00DE7CAF"/>
    <w:rsid w:val="00E32CE5"/>
    <w:rsid w:val="00E560F5"/>
    <w:rsid w:val="00E63198"/>
    <w:rsid w:val="00E826AC"/>
    <w:rsid w:val="00E92C50"/>
    <w:rsid w:val="00E94CEB"/>
    <w:rsid w:val="00EB33E3"/>
    <w:rsid w:val="00ED1AEF"/>
    <w:rsid w:val="00ED3407"/>
    <w:rsid w:val="00EE0CA9"/>
    <w:rsid w:val="00F02AF8"/>
    <w:rsid w:val="00F07FE9"/>
    <w:rsid w:val="00F24A15"/>
    <w:rsid w:val="00F268C6"/>
    <w:rsid w:val="00F5518B"/>
    <w:rsid w:val="00F67FC7"/>
    <w:rsid w:val="00F71172"/>
    <w:rsid w:val="00F91495"/>
    <w:rsid w:val="00FA1B14"/>
    <w:rsid w:val="00FA38F8"/>
    <w:rsid w:val="00FA59A0"/>
    <w:rsid w:val="00FA763E"/>
    <w:rsid w:val="021B264D"/>
    <w:rsid w:val="022B1062"/>
    <w:rsid w:val="04C155D0"/>
    <w:rsid w:val="07DF50F3"/>
    <w:rsid w:val="0ADC5957"/>
    <w:rsid w:val="11BD6A15"/>
    <w:rsid w:val="12B5368C"/>
    <w:rsid w:val="18800302"/>
    <w:rsid w:val="20FE13D2"/>
    <w:rsid w:val="21565BEE"/>
    <w:rsid w:val="228C6AC7"/>
    <w:rsid w:val="24B966FB"/>
    <w:rsid w:val="2625200E"/>
    <w:rsid w:val="27EC6583"/>
    <w:rsid w:val="29496D90"/>
    <w:rsid w:val="2F8A03BC"/>
    <w:rsid w:val="318609EA"/>
    <w:rsid w:val="33B118F9"/>
    <w:rsid w:val="38512EEF"/>
    <w:rsid w:val="3863235D"/>
    <w:rsid w:val="3C8548B5"/>
    <w:rsid w:val="3D4E34F1"/>
    <w:rsid w:val="412A6C25"/>
    <w:rsid w:val="41CA13BE"/>
    <w:rsid w:val="451A44DA"/>
    <w:rsid w:val="45A27DDF"/>
    <w:rsid w:val="46EA02D1"/>
    <w:rsid w:val="4A1E0C32"/>
    <w:rsid w:val="4CDE590F"/>
    <w:rsid w:val="4DC21D82"/>
    <w:rsid w:val="50373B0D"/>
    <w:rsid w:val="52A90400"/>
    <w:rsid w:val="55D13514"/>
    <w:rsid w:val="581A1CE7"/>
    <w:rsid w:val="586B62BE"/>
    <w:rsid w:val="58DA0015"/>
    <w:rsid w:val="5A2D079D"/>
    <w:rsid w:val="5B9C4A8B"/>
    <w:rsid w:val="5C782507"/>
    <w:rsid w:val="5F745EA4"/>
    <w:rsid w:val="64EB25C5"/>
    <w:rsid w:val="673607FF"/>
    <w:rsid w:val="67FA4A4C"/>
    <w:rsid w:val="6B0135C5"/>
    <w:rsid w:val="6D290F8C"/>
    <w:rsid w:val="6DC52A6F"/>
    <w:rsid w:val="73F73D44"/>
    <w:rsid w:val="782533A4"/>
    <w:rsid w:val="7937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99"/>
    <w:rPr>
      <w:rFonts w:cs="Times New Roman"/>
    </w:rPr>
  </w:style>
  <w:style w:type="table" w:styleId="7">
    <w:name w:val="Table Grid"/>
    <w:basedOn w:val="6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er Char"/>
    <w:link w:val="3"/>
    <w:qFormat/>
    <w:locked/>
    <w:uiPriority w:val="99"/>
    <w:rPr>
      <w:kern w:val="2"/>
      <w:sz w:val="18"/>
    </w:rPr>
  </w:style>
  <w:style w:type="character" w:customStyle="1" w:styleId="9">
    <w:name w:val="Footer Char"/>
    <w:link w:val="2"/>
    <w:qFormat/>
    <w:locked/>
    <w:uiPriority w:val="99"/>
    <w:rPr>
      <w:kern w:val="2"/>
      <w:sz w:val="18"/>
    </w:rPr>
  </w:style>
  <w:style w:type="character" w:customStyle="1" w:styleId="10">
    <w:name w:val="Header Char1"/>
    <w:basedOn w:val="4"/>
    <w:link w:val="3"/>
    <w:semiHidden/>
    <w:qFormat/>
    <w:uiPriority w:val="99"/>
    <w:rPr>
      <w:sz w:val="18"/>
      <w:szCs w:val="18"/>
    </w:rPr>
  </w:style>
  <w:style w:type="character" w:customStyle="1" w:styleId="11">
    <w:name w:val="Footer Char1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3</Pages>
  <Words>476</Words>
  <Characters>2715</Characters>
  <Lines>0</Lines>
  <Paragraphs>0</Paragraphs>
  <TotalTime>0</TotalTime>
  <ScaleCrop>false</ScaleCrop>
  <LinksUpToDate>false</LinksUpToDate>
  <CharactersWithSpaces>0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2018-11-27T09:09:00Z</dcterms:created>
  <dc:creator>微软用户</dc:creator>
  <cp:lastModifiedBy>鲍羽</cp:lastModifiedBy>
  <cp:lastPrinted>2018-11-27T09:29:00Z</cp:lastPrinted>
  <dcterms:modified xsi:type="dcterms:W3CDTF">2018-12-21T06:50:53Z</dcterms:modified>
  <dc:title>湖北中医药高专晋升高、中级专业技术职务材料清单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